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b/>
          <w:bCs/>
          <w:color w:val="000000"/>
          <w:kern w:val="0"/>
          <w:szCs w:val="24"/>
        </w:rPr>
        <w:t>「新北市政府交通局身心障礙者小型復康巴士服務須知」</w:t>
      </w:r>
    </w:p>
    <w:p w:rsidR="00632755" w:rsidRPr="00632755" w:rsidRDefault="00632755" w:rsidP="00632755">
      <w:pPr>
        <w:widowControl/>
        <w:spacing w:line="320" w:lineRule="exact"/>
        <w:ind w:right="240"/>
        <w:jc w:val="right"/>
        <w:rPr>
          <w:rFonts w:ascii="標楷體" w:eastAsia="標楷體" w:hAnsi="標楷體" w:cs="Times New Roman"/>
          <w:color w:val="000000"/>
          <w:kern w:val="0"/>
          <w:szCs w:val="24"/>
        </w:rPr>
      </w:pPr>
      <w:r w:rsidRPr="00632755">
        <w:rPr>
          <w:rFonts w:ascii="標楷體" w:eastAsia="標楷體" w:hAnsi="標楷體" w:cs="Times New Roman"/>
          <w:color w:val="000000"/>
          <w:kern w:val="0"/>
          <w:szCs w:val="24"/>
        </w:rPr>
        <w:t> </w:t>
      </w:r>
    </w:p>
    <w:p w:rsidR="00632755" w:rsidRPr="00632755" w:rsidRDefault="00632755" w:rsidP="00632755">
      <w:pPr>
        <w:widowControl/>
        <w:spacing w:line="320" w:lineRule="exact"/>
        <w:ind w:left="560" w:hanging="56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一、新北市政府交通局（以下簡稱本局）為落實社會福利，提供小型復康巴士交通運輸服務，特訂定本須知。</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二、用詞定義</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（一）身心障礙者：係依身心障礙者福利與服務需求評估及證明核發辦法領有身心障礙證明者。</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（二）低收入戶：係指社會救助法第四條第一項所稱之低收入戶。</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（三）共乘服務：服務對象搭車時，營運中心得安排至少二名服務對象(如兩位輪椅服務對象或輪椅服務對象與視障服務對象)乘坐</w:t>
      </w:r>
      <w:proofErr w:type="gramStart"/>
      <w:r w:rsidRPr="00632755">
        <w:rPr>
          <w:rFonts w:ascii="標楷體" w:eastAsia="標楷體" w:hAnsi="標楷體" w:cs="Times New Roman" w:hint="eastAsia"/>
          <w:color w:val="000000"/>
          <w:kern w:val="0"/>
          <w:szCs w:val="24"/>
        </w:rPr>
        <w:t>同一部車</w:t>
      </w:r>
      <w:proofErr w:type="gramEnd"/>
      <w:r w:rsidRPr="00632755">
        <w:rPr>
          <w:rFonts w:ascii="標楷體" w:eastAsia="標楷體" w:hAnsi="標楷體" w:cs="Times New Roman" w:hint="eastAsia"/>
          <w:color w:val="000000"/>
          <w:kern w:val="0"/>
          <w:szCs w:val="24"/>
        </w:rPr>
        <w:t>。</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三、服務範圍</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（一）以新北市、臺北市、基隆市及桃園市境內為服務範圍。</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（二）設籍新北市之服務對象，預約訂車起點與終點須有一端位於新北市境內。</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（三）非設籍新北市之服務對象，預約訂車或臨時訂車，起點須位於新北市境內。</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四、服務費用</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（一）一般費率：以新北市政府核定之計程車費率之三分之一計價，小數點以下皆無條件捨去。</w:t>
      </w:r>
    </w:p>
    <w:p w:rsidR="00632755" w:rsidRPr="00632755" w:rsidRDefault="00632755" w:rsidP="00632755">
      <w:pPr>
        <w:widowControl/>
        <w:spacing w:line="320" w:lineRule="exact"/>
        <w:ind w:left="1328" w:hanging="848"/>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（二）共乘費率：以一般費率之百分之六十六計價，小數點以下皆無條件捨去。</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（三）服務對象如係設籍新北市低收入戶時，享有每月八趟次免費。</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（四）行駛高速公路路段者，其通行費由服務對象負擔，服務對象可於下車時向駕駛員索取收據。若通行費有其他經費補助，優先由補助款支付。 </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五、服務時間</w:t>
      </w:r>
    </w:p>
    <w:p w:rsidR="00632755" w:rsidRPr="00632755" w:rsidRDefault="00632755" w:rsidP="00632755">
      <w:pPr>
        <w:widowControl/>
        <w:spacing w:line="320" w:lineRule="exact"/>
        <w:ind w:left="480" w:firstLine="56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每日上午六時起為首班車（抵達乘客出發地點）至下午十一時為末班車（抵達乘客出發地點）；如因天候或災害事故，經新北市政府公告停止上班日，同步配合停止提供服務。</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六、服務對象</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（一）領有新北市核發中華民國身心障礙證明，或居住於新北市領有新北市政府發放榮譽市民證明之外國籍身心障礙者，或領有居留證並基於互惠原則領有新北市政府核發中華民國身心障礙手證明之外國籍人士。</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（二）經相關團體邀請至新北市進行公益參訪活動確有需要，</w:t>
      </w:r>
      <w:proofErr w:type="gramStart"/>
      <w:r w:rsidRPr="00632755">
        <w:rPr>
          <w:rFonts w:ascii="標楷體" w:eastAsia="標楷體" w:hAnsi="標楷體" w:cs="Times New Roman" w:hint="eastAsia"/>
          <w:color w:val="000000"/>
          <w:kern w:val="0"/>
          <w:szCs w:val="24"/>
        </w:rPr>
        <w:t>且報經</w:t>
      </w:r>
      <w:proofErr w:type="gramEnd"/>
      <w:r w:rsidRPr="00632755">
        <w:rPr>
          <w:rFonts w:ascii="標楷體" w:eastAsia="標楷體" w:hAnsi="標楷體" w:cs="Times New Roman" w:hint="eastAsia"/>
          <w:color w:val="000000"/>
          <w:kern w:val="0"/>
          <w:szCs w:val="24"/>
        </w:rPr>
        <w:t>本局核准之外國籍及外縣市身心障礙者。</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（三）領有其他縣市核發身心障礙證明之植物人或重度以上下肢體障礙者（撐雙拐或乘坐輪椅）或重度以上視覺障礙者。</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（四）服務對象依身心障礙類別等級區分為第一級、第二級、第三級 (以戶籍所在地及身心障礙證明註記為認定基礎)。新北市小型復康巴士身心障礙類別服務對象對照表，如附表。</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七、服務項目</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（一）就醫、就學、就業及就養。</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（二）參加公民投票、民族掃墓活動。</w:t>
      </w:r>
    </w:p>
    <w:p w:rsidR="00632755" w:rsidRPr="00632755" w:rsidRDefault="00632755" w:rsidP="00632755">
      <w:pPr>
        <w:widowControl/>
        <w:spacing w:line="320" w:lineRule="exact"/>
        <w:ind w:left="1180" w:hanging="70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（三）經本局專案核准配合之公益活動或其他活動。</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八、訂車方式</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（一）首次訂車</w:t>
      </w:r>
    </w:p>
    <w:p w:rsidR="00632755" w:rsidRPr="00632755" w:rsidRDefault="00632755" w:rsidP="00632755">
      <w:pPr>
        <w:widowControl/>
        <w:spacing w:line="320" w:lineRule="exact"/>
        <w:ind w:left="1416"/>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依服務對象備妥下列證明文件影本並於空白處註明聯絡人姓名及電話，傳真或傳送電子郵件至營運中心，並連絡營運中心確認登錄資料及取得會員帳號，即可依本須知規定訂車：</w:t>
      </w:r>
    </w:p>
    <w:p w:rsidR="00632755" w:rsidRPr="00632755" w:rsidRDefault="00632755" w:rsidP="00632755">
      <w:pPr>
        <w:widowControl/>
        <w:spacing w:line="320" w:lineRule="exact"/>
        <w:ind w:left="1896" w:hanging="48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身心障礙者：有效新北市或其他縣市身心障礙證明。</w:t>
      </w:r>
    </w:p>
    <w:p w:rsidR="00632755" w:rsidRPr="00632755" w:rsidRDefault="00632755" w:rsidP="00632755">
      <w:pPr>
        <w:widowControl/>
        <w:spacing w:line="320" w:lineRule="exact"/>
        <w:ind w:left="1843" w:hanging="427"/>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外國籍人士：有效新北市身心障礙證明。</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（二）預約訂車時間</w:t>
      </w:r>
    </w:p>
    <w:p w:rsidR="00632755" w:rsidRPr="00632755" w:rsidRDefault="00632755" w:rsidP="00632755">
      <w:pPr>
        <w:widowControl/>
        <w:spacing w:line="320" w:lineRule="exact"/>
        <w:ind w:left="1320" w:firstLine="98"/>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每日上午七時至下午七時止，服務對象得預約訂車時段如下：</w:t>
      </w:r>
    </w:p>
    <w:p w:rsidR="00632755" w:rsidRPr="00632755" w:rsidRDefault="00632755" w:rsidP="00632755">
      <w:pPr>
        <w:widowControl/>
        <w:spacing w:line="320" w:lineRule="exact"/>
        <w:ind w:left="1841" w:hanging="423"/>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1、第一級：乘車日前七日上午七時起。</w:t>
      </w:r>
    </w:p>
    <w:p w:rsidR="00632755" w:rsidRPr="00632755" w:rsidRDefault="00632755" w:rsidP="00632755">
      <w:pPr>
        <w:widowControl/>
        <w:spacing w:line="320" w:lineRule="exact"/>
        <w:ind w:left="1841" w:hanging="423"/>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2、第二級：乘車日前五日上午八時起。</w:t>
      </w:r>
    </w:p>
    <w:p w:rsidR="00632755" w:rsidRPr="00632755" w:rsidRDefault="00632755" w:rsidP="00632755">
      <w:pPr>
        <w:widowControl/>
        <w:spacing w:line="320" w:lineRule="exact"/>
        <w:ind w:left="1841" w:hanging="423"/>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3、第三級：乘車日前三日上午八時起。</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（三）預約訂車方式</w:t>
      </w:r>
    </w:p>
    <w:p w:rsidR="00632755" w:rsidRPr="00632755" w:rsidRDefault="00632755" w:rsidP="00632755">
      <w:pPr>
        <w:widowControl/>
        <w:spacing w:line="320" w:lineRule="exact"/>
        <w:ind w:left="1740" w:hanging="42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1、電話或網路方式訂車。</w:t>
      </w:r>
    </w:p>
    <w:p w:rsidR="00632755" w:rsidRPr="00632755" w:rsidRDefault="00632755" w:rsidP="00632755">
      <w:pPr>
        <w:widowControl/>
        <w:spacing w:line="320" w:lineRule="exact"/>
        <w:ind w:left="1740" w:hanging="420"/>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2、營運中心聯繫方式詳見本局網頁(http://www.traffic.ntpc.gov.tw/)或電洽(</w:t>
      </w:r>
      <w:proofErr w:type="gramStart"/>
      <w:r w:rsidRPr="00632755">
        <w:rPr>
          <w:rFonts w:ascii="標楷體" w:eastAsia="標楷體" w:hAnsi="標楷體" w:cs="Times New Roman" w:hint="eastAsia"/>
          <w:color w:val="000000"/>
          <w:kern w:val="0"/>
          <w:szCs w:val="24"/>
        </w:rPr>
        <w:t>Ｏ</w:t>
      </w:r>
      <w:proofErr w:type="gramEnd"/>
      <w:r w:rsidRPr="00632755">
        <w:rPr>
          <w:rFonts w:ascii="標楷體" w:eastAsia="標楷體" w:hAnsi="標楷體" w:cs="Times New Roman" w:hint="eastAsia"/>
          <w:color w:val="000000"/>
          <w:kern w:val="0"/>
          <w:szCs w:val="24"/>
        </w:rPr>
        <w:t>二)二九六</w:t>
      </w:r>
      <w:proofErr w:type="gramStart"/>
      <w:r w:rsidRPr="00632755">
        <w:rPr>
          <w:rFonts w:ascii="標楷體" w:eastAsia="標楷體" w:hAnsi="標楷體" w:cs="Times New Roman" w:hint="eastAsia"/>
          <w:color w:val="000000"/>
          <w:kern w:val="0"/>
          <w:szCs w:val="24"/>
        </w:rPr>
        <w:t>Ｏ</w:t>
      </w:r>
      <w:proofErr w:type="gramEnd"/>
      <w:r w:rsidRPr="00632755">
        <w:rPr>
          <w:rFonts w:ascii="標楷體" w:eastAsia="標楷體" w:hAnsi="標楷體" w:cs="Times New Roman" w:hint="eastAsia"/>
          <w:color w:val="000000"/>
          <w:kern w:val="0"/>
          <w:szCs w:val="24"/>
        </w:rPr>
        <w:t>三四五六或新北市境內市話直撥一九九九。</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lastRenderedPageBreak/>
        <w:t>（四）電話訂車步驟</w:t>
      </w:r>
    </w:p>
    <w:p w:rsidR="00632755" w:rsidRPr="00632755" w:rsidRDefault="00632755" w:rsidP="00632755">
      <w:pPr>
        <w:widowControl/>
        <w:spacing w:line="320" w:lineRule="exact"/>
        <w:ind w:left="1416"/>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應依序告知：會員帳號、乘車日期、乘車時間、乘車用途、乘車地點、抵達地點、預定抵達時間、是否有陪同人員(陪同人數以一人為限)等資料，並待話</w:t>
      </w:r>
      <w:proofErr w:type="gramStart"/>
      <w:r w:rsidRPr="00632755">
        <w:rPr>
          <w:rFonts w:ascii="標楷體" w:eastAsia="標楷體" w:hAnsi="標楷體" w:cs="Times New Roman" w:hint="eastAsia"/>
          <w:color w:val="000000"/>
          <w:kern w:val="0"/>
          <w:szCs w:val="24"/>
        </w:rPr>
        <w:t>務</w:t>
      </w:r>
      <w:proofErr w:type="gramEnd"/>
      <w:r w:rsidRPr="00632755">
        <w:rPr>
          <w:rFonts w:ascii="標楷體" w:eastAsia="標楷體" w:hAnsi="標楷體" w:cs="Times New Roman" w:hint="eastAsia"/>
          <w:color w:val="000000"/>
          <w:kern w:val="0"/>
          <w:szCs w:val="24"/>
        </w:rPr>
        <w:t>人員回報訂車結果後完成。</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（五）臨時訂車</w:t>
      </w:r>
    </w:p>
    <w:p w:rsidR="00632755" w:rsidRPr="00632755" w:rsidRDefault="00632755" w:rsidP="00632755">
      <w:pPr>
        <w:widowControl/>
        <w:spacing w:line="320" w:lineRule="exact"/>
        <w:ind w:left="1896" w:hanging="48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用車前一日上午九時至下午七時及當日上午九時至用車前二小時，以電話向營運中心訂車。</w:t>
      </w:r>
    </w:p>
    <w:p w:rsidR="00632755" w:rsidRPr="00632755" w:rsidRDefault="00632755" w:rsidP="00632755">
      <w:pPr>
        <w:widowControl/>
        <w:spacing w:line="320" w:lineRule="exact"/>
        <w:ind w:left="1896" w:hanging="48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訂車步驟同前款。</w:t>
      </w:r>
    </w:p>
    <w:p w:rsidR="00632755" w:rsidRPr="00632755" w:rsidRDefault="00632755" w:rsidP="00632755">
      <w:pPr>
        <w:widowControl/>
        <w:spacing w:line="320" w:lineRule="exact"/>
        <w:ind w:left="1896" w:hanging="48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3、</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每人每日僅可訂往返各一趟次。</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（六）共乘服務</w:t>
      </w:r>
    </w:p>
    <w:p w:rsidR="00632755" w:rsidRPr="00632755" w:rsidRDefault="00632755" w:rsidP="00632755">
      <w:pPr>
        <w:widowControl/>
        <w:spacing w:line="320" w:lineRule="exact"/>
        <w:ind w:left="1896" w:hanging="48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本服務為有效分配資源，服務對象乘車以安排共乘為原則。</w:t>
      </w:r>
    </w:p>
    <w:p w:rsidR="00632755" w:rsidRPr="00632755" w:rsidRDefault="00632755" w:rsidP="00632755">
      <w:pPr>
        <w:widowControl/>
        <w:spacing w:line="320" w:lineRule="exact"/>
        <w:ind w:left="1896" w:hanging="48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每人每日僅可預約往返各一趟次(含候補)，若為共乘可再增加當日往返各一趟次。</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（七）更改已預約內容</w:t>
      </w:r>
    </w:p>
    <w:p w:rsidR="00632755" w:rsidRPr="00632755" w:rsidRDefault="00632755" w:rsidP="00632755">
      <w:pPr>
        <w:widowControl/>
        <w:spacing w:line="320" w:lineRule="exact"/>
        <w:ind w:left="1843" w:hanging="425"/>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預約後如須更改乘車時間、乘車地點、抵達地點或抵達時間其中一項，一律視同取消已預約之趟次，需重新預約，原已確認有車可搭乘者不保證仍有車。</w:t>
      </w:r>
    </w:p>
    <w:p w:rsidR="00632755" w:rsidRPr="00632755" w:rsidRDefault="00632755" w:rsidP="00632755">
      <w:pPr>
        <w:widowControl/>
        <w:spacing w:line="320" w:lineRule="exact"/>
        <w:ind w:left="1843" w:hanging="425"/>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更改步驟:請依序告知會員帳號、原預訂乘車日期、時間及地點及欲更改之乘車日期、時間及地點，並待話</w:t>
      </w:r>
      <w:proofErr w:type="gramStart"/>
      <w:r w:rsidRPr="00632755">
        <w:rPr>
          <w:rFonts w:ascii="標楷體" w:eastAsia="標楷體" w:hAnsi="標楷體" w:cs="Times New Roman" w:hint="eastAsia"/>
          <w:color w:val="000000"/>
          <w:kern w:val="0"/>
          <w:szCs w:val="24"/>
        </w:rPr>
        <w:t>務</w:t>
      </w:r>
      <w:proofErr w:type="gramEnd"/>
      <w:r w:rsidRPr="00632755">
        <w:rPr>
          <w:rFonts w:ascii="標楷體" w:eastAsia="標楷體" w:hAnsi="標楷體" w:cs="Times New Roman" w:hint="eastAsia"/>
          <w:color w:val="000000"/>
          <w:kern w:val="0"/>
          <w:szCs w:val="24"/>
        </w:rPr>
        <w:t>人員回報更改結果後完成。</w:t>
      </w:r>
    </w:p>
    <w:p w:rsidR="00632755" w:rsidRPr="00632755" w:rsidRDefault="00632755" w:rsidP="00632755">
      <w:pPr>
        <w:widowControl/>
        <w:spacing w:line="320" w:lineRule="exact"/>
        <w:ind w:left="567"/>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（八）取消訂車方式</w:t>
      </w:r>
    </w:p>
    <w:p w:rsidR="00632755" w:rsidRPr="00632755" w:rsidRDefault="00632755" w:rsidP="00632755">
      <w:pPr>
        <w:widowControl/>
        <w:spacing w:line="320" w:lineRule="exact"/>
        <w:ind w:left="1843" w:hanging="425"/>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第一級及第二級會員應於乘車日前三日前、第三級會員應於乘車日前二日前、臨時訂車者應於乘車時間前二小時前取消已預約趟次。</w:t>
      </w:r>
    </w:p>
    <w:p w:rsidR="00632755" w:rsidRPr="00632755" w:rsidRDefault="00632755" w:rsidP="00632755">
      <w:pPr>
        <w:widowControl/>
        <w:spacing w:line="320" w:lineRule="exact"/>
        <w:ind w:left="1843" w:hanging="425"/>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取消步驟:請依序告知會員帳號、原預訂乘車日期、時間及地點，並待話</w:t>
      </w:r>
      <w:proofErr w:type="gramStart"/>
      <w:r w:rsidRPr="00632755">
        <w:rPr>
          <w:rFonts w:ascii="標楷體" w:eastAsia="標楷體" w:hAnsi="標楷體" w:cs="Times New Roman" w:hint="eastAsia"/>
          <w:color w:val="000000"/>
          <w:kern w:val="0"/>
          <w:szCs w:val="24"/>
        </w:rPr>
        <w:t>務</w:t>
      </w:r>
      <w:proofErr w:type="gramEnd"/>
      <w:r w:rsidRPr="00632755">
        <w:rPr>
          <w:rFonts w:ascii="標楷體" w:eastAsia="標楷體" w:hAnsi="標楷體" w:cs="Times New Roman" w:hint="eastAsia"/>
          <w:color w:val="000000"/>
          <w:kern w:val="0"/>
          <w:szCs w:val="24"/>
        </w:rPr>
        <w:t>人員回報取消結果後完成。</w:t>
      </w:r>
    </w:p>
    <w:p w:rsidR="00632755" w:rsidRPr="00632755" w:rsidRDefault="00632755" w:rsidP="00632755">
      <w:pPr>
        <w:widowControl/>
        <w:spacing w:line="320" w:lineRule="exact"/>
        <w:ind w:left="709"/>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（九）乘車等候</w:t>
      </w:r>
    </w:p>
    <w:p w:rsidR="00632755" w:rsidRPr="00632755" w:rsidRDefault="00632755" w:rsidP="00632755">
      <w:pPr>
        <w:widowControl/>
        <w:spacing w:line="320" w:lineRule="exact"/>
        <w:ind w:left="1898" w:hanging="48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服務對象應於預約乘車時間前至乘車地點等候。</w:t>
      </w:r>
    </w:p>
    <w:p w:rsidR="00632755" w:rsidRPr="00632755" w:rsidRDefault="00632755" w:rsidP="00632755">
      <w:pPr>
        <w:widowControl/>
        <w:spacing w:line="320" w:lineRule="exact"/>
        <w:ind w:left="1898" w:hanging="48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服務對象於預約乘車時間十分鐘後，仍未抵達約定乘車地點，則為「爽約」；並視同放棄當次服務，駕駛員向中心回報後離開，並接續前往服務</w:t>
      </w:r>
      <w:proofErr w:type="gramStart"/>
      <w:r w:rsidRPr="00632755">
        <w:rPr>
          <w:rFonts w:ascii="標楷體" w:eastAsia="標楷體" w:hAnsi="標楷體" w:cs="Times New Roman" w:hint="eastAsia"/>
          <w:color w:val="000000"/>
          <w:kern w:val="0"/>
          <w:szCs w:val="24"/>
        </w:rPr>
        <w:t>下一趟次</w:t>
      </w:r>
      <w:proofErr w:type="gramEnd"/>
      <w:r w:rsidRPr="00632755">
        <w:rPr>
          <w:rFonts w:ascii="標楷體" w:eastAsia="標楷體" w:hAnsi="標楷體" w:cs="Times New Roman" w:hint="eastAsia"/>
          <w:color w:val="000000"/>
          <w:kern w:val="0"/>
          <w:szCs w:val="24"/>
        </w:rPr>
        <w:t>。</w:t>
      </w:r>
    </w:p>
    <w:p w:rsidR="00632755" w:rsidRPr="00632755" w:rsidRDefault="00632755" w:rsidP="00632755">
      <w:pPr>
        <w:widowControl/>
        <w:spacing w:line="320" w:lineRule="exact"/>
        <w:ind w:left="851"/>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（十）轉</w:t>
      </w:r>
      <w:proofErr w:type="gramStart"/>
      <w:r w:rsidRPr="00632755">
        <w:rPr>
          <w:rFonts w:ascii="標楷體" w:eastAsia="標楷體" w:hAnsi="標楷體" w:cs="Times New Roman" w:hint="eastAsia"/>
          <w:color w:val="000000"/>
          <w:kern w:val="0"/>
          <w:szCs w:val="24"/>
        </w:rPr>
        <w:t>介</w:t>
      </w:r>
      <w:proofErr w:type="gramEnd"/>
      <w:r w:rsidRPr="00632755">
        <w:rPr>
          <w:rFonts w:ascii="標楷體" w:eastAsia="標楷體" w:hAnsi="標楷體" w:cs="Times New Roman" w:hint="eastAsia"/>
          <w:color w:val="000000"/>
          <w:kern w:val="0"/>
          <w:szCs w:val="24"/>
        </w:rPr>
        <w:t>無障礙計程車</w:t>
      </w:r>
    </w:p>
    <w:p w:rsidR="00632755" w:rsidRPr="00632755" w:rsidRDefault="00632755" w:rsidP="00632755">
      <w:pPr>
        <w:widowControl/>
        <w:spacing w:line="320" w:lineRule="exact"/>
        <w:ind w:left="1736"/>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欲預約之時段已額滿並候補無車時，由營運中心詢問是否願意轉</w:t>
      </w:r>
      <w:proofErr w:type="gramStart"/>
      <w:r w:rsidRPr="00632755">
        <w:rPr>
          <w:rFonts w:ascii="標楷體" w:eastAsia="標楷體" w:hAnsi="標楷體" w:cs="Times New Roman" w:hint="eastAsia"/>
          <w:color w:val="000000"/>
          <w:kern w:val="0"/>
          <w:szCs w:val="24"/>
        </w:rPr>
        <w:t>介</w:t>
      </w:r>
      <w:proofErr w:type="gramEnd"/>
      <w:r w:rsidRPr="00632755">
        <w:rPr>
          <w:rFonts w:ascii="標楷體" w:eastAsia="標楷體" w:hAnsi="標楷體" w:cs="Times New Roman" w:hint="eastAsia"/>
          <w:color w:val="000000"/>
          <w:kern w:val="0"/>
          <w:szCs w:val="24"/>
        </w:rPr>
        <w:t>無障礙計程車提供服務，並經轉</w:t>
      </w:r>
      <w:proofErr w:type="gramStart"/>
      <w:r w:rsidRPr="00632755">
        <w:rPr>
          <w:rFonts w:ascii="標楷體" w:eastAsia="標楷體" w:hAnsi="標楷體" w:cs="Times New Roman" w:hint="eastAsia"/>
          <w:color w:val="000000"/>
          <w:kern w:val="0"/>
          <w:szCs w:val="24"/>
        </w:rPr>
        <w:t>介</w:t>
      </w:r>
      <w:proofErr w:type="gramEnd"/>
      <w:r w:rsidRPr="00632755">
        <w:rPr>
          <w:rFonts w:ascii="標楷體" w:eastAsia="標楷體" w:hAnsi="標楷體" w:cs="Times New Roman" w:hint="eastAsia"/>
          <w:color w:val="000000"/>
          <w:kern w:val="0"/>
          <w:szCs w:val="24"/>
        </w:rPr>
        <w:t>平台媒合成功後，</w:t>
      </w:r>
      <w:proofErr w:type="gramStart"/>
      <w:r w:rsidRPr="00632755">
        <w:rPr>
          <w:rFonts w:ascii="標楷體" w:eastAsia="標楷體" w:hAnsi="標楷體" w:cs="Times New Roman" w:hint="eastAsia"/>
          <w:color w:val="000000"/>
          <w:kern w:val="0"/>
          <w:szCs w:val="24"/>
        </w:rPr>
        <w:t>該趟次</w:t>
      </w:r>
      <w:proofErr w:type="gramEnd"/>
      <w:r w:rsidRPr="00632755">
        <w:rPr>
          <w:rFonts w:ascii="標楷體" w:eastAsia="標楷體" w:hAnsi="標楷體" w:cs="Times New Roman" w:hint="eastAsia"/>
          <w:color w:val="000000"/>
          <w:kern w:val="0"/>
          <w:szCs w:val="24"/>
        </w:rPr>
        <w:t>服務對象依新北市政府核定之計程車費率之三分之一計價（小數點以下皆無條件捨去）支付費用。</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九、服務分區(依實際服務區域更新)</w:t>
      </w:r>
    </w:p>
    <w:p w:rsidR="00632755" w:rsidRPr="00632755" w:rsidRDefault="00632755" w:rsidP="00632755">
      <w:pPr>
        <w:widowControl/>
        <w:spacing w:line="320" w:lineRule="exact"/>
        <w:ind w:left="1205"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（一）第一營運中心：板橋區、汐止區、中和區、永和區、土城區、新店區、鶯歌區、三峽區、瑞芳區、深坑區、石碇區、坪林區、平溪區、雙溪區、貢寮區、烏來區等共十六</w:t>
      </w:r>
      <w:proofErr w:type="gramStart"/>
      <w:r w:rsidRPr="00632755">
        <w:rPr>
          <w:rFonts w:ascii="標楷體" w:eastAsia="標楷體" w:hAnsi="標楷體" w:cs="Times New Roman" w:hint="eastAsia"/>
          <w:color w:val="000000"/>
          <w:kern w:val="0"/>
          <w:szCs w:val="24"/>
        </w:rPr>
        <w:t>個</w:t>
      </w:r>
      <w:proofErr w:type="gramEnd"/>
      <w:r w:rsidRPr="00632755">
        <w:rPr>
          <w:rFonts w:ascii="標楷體" w:eastAsia="標楷體" w:hAnsi="標楷體" w:cs="Times New Roman" w:hint="eastAsia"/>
          <w:color w:val="000000"/>
          <w:kern w:val="0"/>
          <w:szCs w:val="24"/>
        </w:rPr>
        <w:t>區。</w:t>
      </w:r>
    </w:p>
    <w:p w:rsidR="00632755" w:rsidRPr="00632755" w:rsidRDefault="00632755" w:rsidP="00632755">
      <w:pPr>
        <w:widowControl/>
        <w:spacing w:line="320" w:lineRule="exact"/>
        <w:ind w:left="1205"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（二）第二營運中心：板橋區、三重區、新莊區、蘆洲區、樹林區、淡水區、泰山區、五股區、林口區、八里區、三芝區、石門區、金山區、萬里區等共十四</w:t>
      </w:r>
      <w:proofErr w:type="gramStart"/>
      <w:r w:rsidRPr="00632755">
        <w:rPr>
          <w:rFonts w:ascii="標楷體" w:eastAsia="標楷體" w:hAnsi="標楷體" w:cs="Times New Roman" w:hint="eastAsia"/>
          <w:color w:val="000000"/>
          <w:kern w:val="0"/>
          <w:szCs w:val="24"/>
        </w:rPr>
        <w:t>個</w:t>
      </w:r>
      <w:proofErr w:type="gramEnd"/>
      <w:r w:rsidRPr="00632755">
        <w:rPr>
          <w:rFonts w:ascii="標楷體" w:eastAsia="標楷體" w:hAnsi="標楷體" w:cs="Times New Roman" w:hint="eastAsia"/>
          <w:color w:val="000000"/>
          <w:kern w:val="0"/>
          <w:szCs w:val="24"/>
        </w:rPr>
        <w:t>區。</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十、申訴服務</w:t>
      </w:r>
    </w:p>
    <w:p w:rsidR="00632755" w:rsidRPr="00632755" w:rsidRDefault="00632755" w:rsidP="00632755">
      <w:pPr>
        <w:widowControl/>
        <w:spacing w:line="320" w:lineRule="exact"/>
        <w:ind w:left="480" w:firstLine="56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為維護會員之乘車權益，可利用申訴專線提出相關建議、表揚或申訴意見等。有下列情形之</w:t>
      </w:r>
      <w:proofErr w:type="gramStart"/>
      <w:r w:rsidRPr="00632755">
        <w:rPr>
          <w:rFonts w:ascii="標楷體" w:eastAsia="標楷體" w:hAnsi="標楷體" w:cs="Times New Roman" w:hint="eastAsia"/>
          <w:color w:val="000000"/>
          <w:kern w:val="0"/>
          <w:szCs w:val="24"/>
        </w:rPr>
        <w:t>一</w:t>
      </w:r>
      <w:proofErr w:type="gramEnd"/>
      <w:r w:rsidRPr="00632755">
        <w:rPr>
          <w:rFonts w:ascii="標楷體" w:eastAsia="標楷體" w:hAnsi="標楷體" w:cs="Times New Roman" w:hint="eastAsia"/>
          <w:color w:val="000000"/>
          <w:kern w:val="0"/>
          <w:szCs w:val="24"/>
        </w:rPr>
        <w:t>者，得提出申訴：</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（一）駕駛員儀容不整、態度不佳、駕駛行為不當（例如搶黃燈、闖紅燈、超過速限、急煞車、繞道行駛等）等。</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（二）車輛外觀或內部</w:t>
      </w:r>
      <w:proofErr w:type="gramStart"/>
      <w:r w:rsidRPr="00632755">
        <w:rPr>
          <w:rFonts w:ascii="標楷體" w:eastAsia="標楷體" w:hAnsi="標楷體" w:cs="Times New Roman" w:hint="eastAsia"/>
          <w:color w:val="000000"/>
          <w:kern w:val="0"/>
          <w:szCs w:val="24"/>
        </w:rPr>
        <w:t>不</w:t>
      </w:r>
      <w:proofErr w:type="gramEnd"/>
      <w:r w:rsidRPr="00632755">
        <w:rPr>
          <w:rFonts w:ascii="標楷體" w:eastAsia="標楷體" w:hAnsi="標楷體" w:cs="Times New Roman" w:hint="eastAsia"/>
          <w:color w:val="000000"/>
          <w:kern w:val="0"/>
          <w:szCs w:val="24"/>
        </w:rPr>
        <w:t>潔、設備故障、排放空氣污染物、升降機故障未修等。</w:t>
      </w:r>
    </w:p>
    <w:p w:rsidR="00632755" w:rsidRPr="00632755" w:rsidRDefault="00632755" w:rsidP="00632755">
      <w:pPr>
        <w:widowControl/>
        <w:spacing w:line="320" w:lineRule="exact"/>
        <w:ind w:left="132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（三）預約訂車服務人員態度不佳、臨時叫車服務人員態度不佳、服務電話無人接聽、車輛遲到、無故未到等。</w:t>
      </w:r>
    </w:p>
    <w:p w:rsidR="00632755" w:rsidRPr="00632755" w:rsidRDefault="00632755" w:rsidP="00632755">
      <w:pPr>
        <w:widowControl/>
        <w:spacing w:line="320" w:lineRule="exact"/>
        <w:ind w:left="1316" w:hanging="42"/>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本服務申訴專線如下：</w:t>
      </w:r>
    </w:p>
    <w:p w:rsidR="00632755" w:rsidRPr="00632755" w:rsidRDefault="00632755" w:rsidP="00632755">
      <w:pPr>
        <w:widowControl/>
        <w:spacing w:line="320" w:lineRule="exact"/>
        <w:ind w:left="1985" w:hanging="567"/>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營運中心：詳見交通局網頁。</w:t>
      </w:r>
    </w:p>
    <w:p w:rsidR="00632755" w:rsidRPr="00632755" w:rsidRDefault="00632755" w:rsidP="00632755">
      <w:pPr>
        <w:widowControl/>
        <w:spacing w:line="320" w:lineRule="exact"/>
        <w:ind w:left="1985" w:hanging="567"/>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新北市境內撥一九九九。</w:t>
      </w:r>
    </w:p>
    <w:p w:rsidR="00632755" w:rsidRPr="00632755" w:rsidRDefault="00632755" w:rsidP="00632755">
      <w:pPr>
        <w:widowControl/>
        <w:spacing w:line="320" w:lineRule="exact"/>
        <w:ind w:left="1985" w:hanging="567"/>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3、</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本局：(</w:t>
      </w:r>
      <w:proofErr w:type="gramStart"/>
      <w:r w:rsidRPr="00632755">
        <w:rPr>
          <w:rFonts w:ascii="標楷體" w:eastAsia="標楷體" w:hAnsi="標楷體" w:cs="Times New Roman" w:hint="eastAsia"/>
          <w:color w:val="000000"/>
          <w:kern w:val="0"/>
          <w:szCs w:val="24"/>
        </w:rPr>
        <w:t>Ｏ</w:t>
      </w:r>
      <w:proofErr w:type="gramEnd"/>
      <w:r w:rsidRPr="00632755">
        <w:rPr>
          <w:rFonts w:ascii="標楷體" w:eastAsia="標楷體" w:hAnsi="標楷體" w:cs="Times New Roman" w:hint="eastAsia"/>
          <w:color w:val="000000"/>
          <w:kern w:val="0"/>
          <w:szCs w:val="24"/>
        </w:rPr>
        <w:t>二)八九六五四五五五。(上班日上午九時至下午五時)</w:t>
      </w:r>
    </w:p>
    <w:p w:rsidR="00632755" w:rsidRPr="00632755" w:rsidRDefault="00632755" w:rsidP="00632755">
      <w:pPr>
        <w:widowControl/>
        <w:spacing w:line="320" w:lineRule="exact"/>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十一、違反本須知之處理方式</w:t>
      </w:r>
    </w:p>
    <w:p w:rsidR="00632755" w:rsidRPr="00632755" w:rsidRDefault="00632755" w:rsidP="00632755">
      <w:pPr>
        <w:widowControl/>
        <w:spacing w:line="320" w:lineRule="exact"/>
        <w:ind w:left="156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（一）第一級及第二級會員預約訂車於用車日前三日內、第三級會員於用車日前二日內或臨時訂車於乘車前二小時內，申請更改或取消已</w:t>
      </w:r>
      <w:proofErr w:type="gramStart"/>
      <w:r w:rsidRPr="00632755">
        <w:rPr>
          <w:rFonts w:ascii="標楷體" w:eastAsia="標楷體" w:hAnsi="標楷體" w:cs="Times New Roman" w:hint="eastAsia"/>
          <w:color w:val="000000"/>
          <w:kern w:val="0"/>
          <w:szCs w:val="24"/>
        </w:rPr>
        <w:t>訂趟次</w:t>
      </w:r>
      <w:proofErr w:type="gramEnd"/>
      <w:r w:rsidRPr="00632755">
        <w:rPr>
          <w:rFonts w:ascii="標楷體" w:eastAsia="標楷體" w:hAnsi="標楷體" w:cs="Times New Roman" w:hint="eastAsia"/>
          <w:color w:val="000000"/>
          <w:kern w:val="0"/>
          <w:szCs w:val="24"/>
        </w:rPr>
        <w:t>，累積二次則記一點。另各級會員（含臨時訂車）於乘車前一小時內取消者則無累積二次之緩衝，</w:t>
      </w:r>
      <w:proofErr w:type="gramStart"/>
      <w:r w:rsidRPr="00632755">
        <w:rPr>
          <w:rFonts w:ascii="標楷體" w:eastAsia="標楷體" w:hAnsi="標楷體" w:cs="Times New Roman" w:hint="eastAsia"/>
          <w:color w:val="000000"/>
          <w:kern w:val="0"/>
          <w:szCs w:val="24"/>
        </w:rPr>
        <w:t>逕</w:t>
      </w:r>
      <w:proofErr w:type="gramEnd"/>
      <w:r w:rsidRPr="00632755">
        <w:rPr>
          <w:rFonts w:ascii="標楷體" w:eastAsia="標楷體" w:hAnsi="標楷體" w:cs="Times New Roman" w:hint="eastAsia"/>
          <w:color w:val="000000"/>
          <w:kern w:val="0"/>
          <w:szCs w:val="24"/>
        </w:rPr>
        <w:t>記一點。但前述更改或取消已</w:t>
      </w:r>
      <w:proofErr w:type="gramStart"/>
      <w:r w:rsidRPr="00632755">
        <w:rPr>
          <w:rFonts w:ascii="標楷體" w:eastAsia="標楷體" w:hAnsi="標楷體" w:cs="Times New Roman" w:hint="eastAsia"/>
          <w:color w:val="000000"/>
          <w:kern w:val="0"/>
          <w:szCs w:val="24"/>
        </w:rPr>
        <w:t>訂趟次</w:t>
      </w:r>
      <w:proofErr w:type="gramEnd"/>
      <w:r w:rsidRPr="00632755">
        <w:rPr>
          <w:rFonts w:ascii="標楷體" w:eastAsia="標楷體" w:hAnsi="標楷體" w:cs="Times New Roman" w:hint="eastAsia"/>
          <w:color w:val="000000"/>
          <w:kern w:val="0"/>
          <w:szCs w:val="24"/>
        </w:rPr>
        <w:t>，經書面提出正當理由，且經營運中心審核通過後，不在此限。</w:t>
      </w:r>
    </w:p>
    <w:p w:rsidR="00632755" w:rsidRPr="00632755" w:rsidRDefault="00632755" w:rsidP="00632755">
      <w:pPr>
        <w:widowControl/>
        <w:spacing w:line="320" w:lineRule="exact"/>
        <w:ind w:left="156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lastRenderedPageBreak/>
        <w:t>（二）重複訂車者，記一點。</w:t>
      </w:r>
    </w:p>
    <w:p w:rsidR="00632755" w:rsidRPr="00632755" w:rsidRDefault="00632755" w:rsidP="00632755">
      <w:pPr>
        <w:widowControl/>
        <w:spacing w:line="320" w:lineRule="exact"/>
        <w:ind w:left="156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（三）爽約者，記二點。</w:t>
      </w:r>
    </w:p>
    <w:p w:rsidR="00632755" w:rsidRPr="00632755" w:rsidRDefault="00632755" w:rsidP="00632755">
      <w:pPr>
        <w:widowControl/>
        <w:spacing w:line="320" w:lineRule="exact"/>
        <w:ind w:left="156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（四）處分方式</w:t>
      </w:r>
    </w:p>
    <w:p w:rsidR="00632755" w:rsidRPr="00632755" w:rsidRDefault="00632755" w:rsidP="00632755">
      <w:pPr>
        <w:widowControl/>
        <w:spacing w:line="320" w:lineRule="exact"/>
        <w:ind w:left="1860" w:hanging="42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1、累計達五點者，由營運中心口頭或書面通知提醒。</w:t>
      </w:r>
    </w:p>
    <w:p w:rsidR="00632755" w:rsidRPr="00632755" w:rsidRDefault="00632755" w:rsidP="00632755">
      <w:pPr>
        <w:widowControl/>
        <w:spacing w:line="320" w:lineRule="exact"/>
        <w:ind w:left="1860" w:hanging="42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2、累計達八點者，於次月第一級及第二級會員降一級一個月、第三級會員停權二</w:t>
      </w:r>
      <w:proofErr w:type="gramStart"/>
      <w:r w:rsidRPr="00632755">
        <w:rPr>
          <w:rFonts w:ascii="標楷體" w:eastAsia="標楷體" w:hAnsi="標楷體" w:cs="Times New Roman" w:hint="eastAsia"/>
          <w:color w:val="000000"/>
          <w:kern w:val="0"/>
          <w:szCs w:val="24"/>
        </w:rPr>
        <w:t>週</w:t>
      </w:r>
      <w:proofErr w:type="gramEnd"/>
      <w:r w:rsidRPr="00632755">
        <w:rPr>
          <w:rFonts w:ascii="標楷體" w:eastAsia="標楷體" w:hAnsi="標楷體" w:cs="Times New Roman" w:hint="eastAsia"/>
          <w:color w:val="000000"/>
          <w:kern w:val="0"/>
          <w:szCs w:val="24"/>
        </w:rPr>
        <w:t>。</w:t>
      </w:r>
    </w:p>
    <w:p w:rsidR="00632755" w:rsidRPr="00632755" w:rsidRDefault="00632755" w:rsidP="00632755">
      <w:pPr>
        <w:widowControl/>
        <w:spacing w:line="320" w:lineRule="exact"/>
        <w:ind w:left="1860" w:hanging="42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3、前次處分</w:t>
      </w:r>
      <w:proofErr w:type="gramStart"/>
      <w:r w:rsidRPr="00632755">
        <w:rPr>
          <w:rFonts w:ascii="標楷體" w:eastAsia="標楷體" w:hAnsi="標楷體" w:cs="Times New Roman" w:hint="eastAsia"/>
          <w:color w:val="000000"/>
          <w:kern w:val="0"/>
          <w:szCs w:val="24"/>
        </w:rPr>
        <w:t>未期滿即再</w:t>
      </w:r>
      <w:proofErr w:type="gramEnd"/>
      <w:r w:rsidRPr="00632755">
        <w:rPr>
          <w:rFonts w:ascii="標楷體" w:eastAsia="標楷體" w:hAnsi="標楷體" w:cs="Times New Roman" w:hint="eastAsia"/>
          <w:color w:val="000000"/>
          <w:kern w:val="0"/>
          <w:szCs w:val="24"/>
        </w:rPr>
        <w:t>累計達八點者，於次月第一級及第二級會員再降一級二個月、第三級會員停權一個月。</w:t>
      </w:r>
    </w:p>
    <w:p w:rsidR="00632755" w:rsidRPr="00632755" w:rsidRDefault="00632755" w:rsidP="00632755">
      <w:pPr>
        <w:widowControl/>
        <w:spacing w:line="320" w:lineRule="exact"/>
        <w:ind w:left="1860" w:hanging="42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4、以上受處分期滿後恢復原會員等級。</w:t>
      </w:r>
    </w:p>
    <w:p w:rsidR="00632755" w:rsidRPr="00632755" w:rsidRDefault="00632755" w:rsidP="00632755">
      <w:pPr>
        <w:widowControl/>
        <w:spacing w:line="320" w:lineRule="exact"/>
        <w:ind w:left="1860" w:hanging="42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5、以上累計違規點數於受降級或停權處分當月起重新累計。</w:t>
      </w:r>
    </w:p>
    <w:p w:rsidR="00632755" w:rsidRPr="00632755" w:rsidRDefault="00632755" w:rsidP="00632755">
      <w:pPr>
        <w:widowControl/>
        <w:spacing w:line="320" w:lineRule="exact"/>
        <w:ind w:left="84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十二、有下列事項之</w:t>
      </w:r>
      <w:proofErr w:type="gramStart"/>
      <w:r w:rsidRPr="00632755">
        <w:rPr>
          <w:rFonts w:ascii="標楷體" w:eastAsia="標楷體" w:hAnsi="標楷體" w:cs="Times New Roman" w:hint="eastAsia"/>
          <w:color w:val="000000"/>
          <w:kern w:val="0"/>
          <w:szCs w:val="24"/>
        </w:rPr>
        <w:t>一</w:t>
      </w:r>
      <w:proofErr w:type="gramEnd"/>
      <w:r w:rsidRPr="00632755">
        <w:rPr>
          <w:rFonts w:ascii="標楷體" w:eastAsia="標楷體" w:hAnsi="標楷體" w:cs="Times New Roman" w:hint="eastAsia"/>
          <w:color w:val="000000"/>
          <w:kern w:val="0"/>
          <w:szCs w:val="24"/>
        </w:rPr>
        <w:t>者，將另予通知服務對象，營運中心並得拒絕接受預約訂車或臨時訂車。如已訂車者，營運中心得</w:t>
      </w:r>
      <w:proofErr w:type="gramStart"/>
      <w:r w:rsidRPr="00632755">
        <w:rPr>
          <w:rFonts w:ascii="標楷體" w:eastAsia="標楷體" w:hAnsi="標楷體" w:cs="Times New Roman" w:hint="eastAsia"/>
          <w:color w:val="000000"/>
          <w:kern w:val="0"/>
          <w:szCs w:val="24"/>
        </w:rPr>
        <w:t>逕予停派</w:t>
      </w:r>
      <w:proofErr w:type="gramEnd"/>
      <w:r w:rsidRPr="00632755">
        <w:rPr>
          <w:rFonts w:ascii="標楷體" w:eastAsia="標楷體" w:hAnsi="標楷體" w:cs="Times New Roman" w:hint="eastAsia"/>
          <w:color w:val="000000"/>
          <w:kern w:val="0"/>
          <w:szCs w:val="24"/>
        </w:rPr>
        <w:t>。</w:t>
      </w:r>
    </w:p>
    <w:p w:rsidR="00632755" w:rsidRPr="00632755" w:rsidRDefault="00632755" w:rsidP="00632755">
      <w:pPr>
        <w:widowControl/>
        <w:spacing w:line="320" w:lineRule="exact"/>
        <w:ind w:left="156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（一）服務對象使用之輔助器具，不符合小型復康巴士升降機安全規範。</w:t>
      </w:r>
    </w:p>
    <w:p w:rsidR="00632755" w:rsidRPr="00632755" w:rsidRDefault="00632755" w:rsidP="00632755">
      <w:pPr>
        <w:widowControl/>
        <w:spacing w:line="320" w:lineRule="exact"/>
        <w:ind w:left="1560" w:hanging="840"/>
        <w:jc w:val="both"/>
        <w:rPr>
          <w:rFonts w:ascii="標楷體" w:eastAsia="標楷體" w:hAnsi="標楷體" w:cs="Times New Roman"/>
          <w:color w:val="000000"/>
          <w:kern w:val="0"/>
          <w:szCs w:val="24"/>
        </w:rPr>
      </w:pPr>
      <w:r w:rsidRPr="00632755">
        <w:rPr>
          <w:rFonts w:ascii="標楷體" w:eastAsia="標楷體" w:hAnsi="標楷體" w:cs="Times New Roman" w:hint="eastAsia"/>
          <w:color w:val="000000"/>
          <w:kern w:val="0"/>
          <w:szCs w:val="24"/>
        </w:rPr>
        <w:t>（二）經本局邀有關機關共同會</w:t>
      </w:r>
      <w:proofErr w:type="gramStart"/>
      <w:r w:rsidRPr="00632755">
        <w:rPr>
          <w:rFonts w:ascii="標楷體" w:eastAsia="標楷體" w:hAnsi="標楷體" w:cs="Times New Roman" w:hint="eastAsia"/>
          <w:color w:val="000000"/>
          <w:kern w:val="0"/>
          <w:szCs w:val="24"/>
        </w:rPr>
        <w:t>勘</w:t>
      </w:r>
      <w:proofErr w:type="gramEnd"/>
      <w:r w:rsidRPr="00632755">
        <w:rPr>
          <w:rFonts w:ascii="標楷體" w:eastAsia="標楷體" w:hAnsi="標楷體" w:cs="Times New Roman" w:hint="eastAsia"/>
          <w:color w:val="000000"/>
          <w:kern w:val="0"/>
          <w:szCs w:val="24"/>
        </w:rPr>
        <w:t>道路狀況，認定有影響行車安全之虞者。</w:t>
      </w:r>
    </w:p>
    <w:p w:rsidR="00632755" w:rsidRPr="00632755" w:rsidRDefault="00632755" w:rsidP="00632755">
      <w:pPr>
        <w:widowControl/>
        <w:spacing w:line="320" w:lineRule="exact"/>
        <w:rPr>
          <w:rFonts w:ascii="標楷體" w:eastAsia="標楷體" w:hAnsi="標楷體" w:cs="新細明體"/>
          <w:kern w:val="0"/>
          <w:szCs w:val="24"/>
        </w:rPr>
      </w:pPr>
      <w:r>
        <w:rPr>
          <w:rFonts w:ascii="標楷體" w:eastAsia="標楷體" w:hAnsi="標楷體" w:cs="Times New Roman" w:hint="eastAsia"/>
          <w:color w:val="000000"/>
          <w:kern w:val="0"/>
          <w:szCs w:val="24"/>
        </w:rPr>
        <w:t xml:space="preserve">                  </w:t>
      </w:r>
      <w:r w:rsidRPr="00632755">
        <w:rPr>
          <w:rFonts w:ascii="標楷體" w:eastAsia="標楷體" w:hAnsi="標楷體" w:cs="Times New Roman" w:hint="eastAsia"/>
          <w:color w:val="000000"/>
          <w:kern w:val="0"/>
          <w:szCs w:val="24"/>
        </w:rPr>
        <w:t>新北市小型復康巴士身心障礙類別服務對象對照表</w:t>
      </w:r>
    </w:p>
    <w:tbl>
      <w:tblPr>
        <w:tblW w:w="9572" w:type="dxa"/>
        <w:jc w:val="center"/>
        <w:tblCellMar>
          <w:left w:w="0" w:type="dxa"/>
          <w:right w:w="0" w:type="dxa"/>
        </w:tblCellMar>
        <w:tblLook w:val="04A0" w:firstRow="1" w:lastRow="0" w:firstColumn="1" w:lastColumn="0" w:noHBand="0" w:noVBand="1"/>
      </w:tblPr>
      <w:tblGrid>
        <w:gridCol w:w="682"/>
        <w:gridCol w:w="1695"/>
        <w:gridCol w:w="7195"/>
      </w:tblGrid>
      <w:tr w:rsidR="00632755" w:rsidRPr="00632755" w:rsidTr="00632755">
        <w:trPr>
          <w:trHeight w:val="585"/>
          <w:jc w:val="center"/>
        </w:trPr>
        <w:tc>
          <w:tcPr>
            <w:tcW w:w="2377"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服務對象等級</w:t>
            </w:r>
          </w:p>
        </w:tc>
        <w:tc>
          <w:tcPr>
            <w:tcW w:w="719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ICF新制身心障礙證明類別</w:t>
            </w:r>
          </w:p>
        </w:tc>
      </w:tr>
      <w:tr w:rsidR="00632755" w:rsidRPr="00632755" w:rsidTr="00632755">
        <w:trPr>
          <w:trHeight w:val="5320"/>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ind w:left="113" w:right="113"/>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第一級</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 </w:t>
            </w:r>
          </w:p>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 </w:t>
            </w:r>
          </w:p>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 </w:t>
            </w:r>
          </w:p>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 </w:t>
            </w:r>
          </w:p>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 </w:t>
            </w:r>
          </w:p>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新北市民</w:t>
            </w:r>
          </w:p>
        </w:tc>
        <w:tc>
          <w:tcPr>
            <w:tcW w:w="7195" w:type="dxa"/>
            <w:tcBorders>
              <w:top w:val="nil"/>
              <w:left w:val="nil"/>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一、第七類、ICD診斷欄位註記【Ｏ五】。</w:t>
            </w:r>
          </w:p>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二、第二類、ICD診斷欄位註記【Ｏ一】。</w:t>
            </w:r>
          </w:p>
          <w:p w:rsidR="00632755" w:rsidRPr="00632755" w:rsidRDefault="00632755" w:rsidP="00632755">
            <w:pPr>
              <w:widowControl/>
              <w:spacing w:line="320" w:lineRule="exact"/>
              <w:ind w:left="480"/>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(以上需障礙等級註記重度以上者)</w:t>
            </w:r>
          </w:p>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三、第一類、ICD診斷欄位註記【Ｏ九】。</w:t>
            </w:r>
          </w:p>
          <w:p w:rsidR="00632755" w:rsidRPr="00632755" w:rsidRDefault="00632755" w:rsidP="00632755">
            <w:pPr>
              <w:widowControl/>
              <w:spacing w:line="320" w:lineRule="exact"/>
              <w:ind w:left="560" w:hanging="560"/>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四、需乘坐輪椅之下列人士(依實際認定，且障礙等級註記中度以上者)：</w:t>
            </w:r>
          </w:p>
          <w:p w:rsidR="00632755" w:rsidRPr="00632755" w:rsidRDefault="00632755" w:rsidP="00632755">
            <w:pPr>
              <w:widowControl/>
              <w:spacing w:line="320" w:lineRule="exact"/>
              <w:ind w:left="1180" w:hanging="700"/>
              <w:jc w:val="both"/>
              <w:rPr>
                <w:rFonts w:ascii="標楷體" w:eastAsia="標楷體" w:hAnsi="標楷體" w:cs="Times New Roman"/>
                <w:kern w:val="0"/>
                <w:szCs w:val="24"/>
              </w:rPr>
            </w:pPr>
            <w:r w:rsidRPr="00632755">
              <w:rPr>
                <w:rFonts w:ascii="標楷體" w:eastAsia="標楷體" w:hAnsi="標楷體" w:cs="Times New Roman" w:hint="eastAsia"/>
                <w:color w:val="000000"/>
                <w:kern w:val="0"/>
                <w:szCs w:val="24"/>
              </w:rPr>
              <w:t>(</w:t>
            </w:r>
            <w:proofErr w:type="gramStart"/>
            <w:r w:rsidRPr="00632755">
              <w:rPr>
                <w:rFonts w:ascii="標楷體" w:eastAsia="標楷體" w:hAnsi="標楷體" w:cs="Times New Roman" w:hint="eastAsia"/>
                <w:color w:val="000000"/>
                <w:kern w:val="0"/>
                <w:szCs w:val="24"/>
              </w:rPr>
              <w:t>一</w:t>
            </w:r>
            <w:proofErr w:type="gramEnd"/>
            <w:r w:rsidRPr="00632755">
              <w:rPr>
                <w:rFonts w:ascii="標楷體" w:eastAsia="標楷體" w:hAnsi="標楷體" w:cs="Times New Roman" w:hint="eastAsia"/>
                <w:color w:val="000000"/>
                <w:kern w:val="0"/>
                <w:szCs w:val="24"/>
              </w:rPr>
              <w:t>)</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kern w:val="0"/>
                <w:szCs w:val="24"/>
              </w:rPr>
              <w:t>第七類、ICD診斷欄位註記【Ｏ五】。</w:t>
            </w:r>
          </w:p>
          <w:p w:rsidR="00632755" w:rsidRPr="00632755" w:rsidRDefault="00632755" w:rsidP="00632755">
            <w:pPr>
              <w:widowControl/>
              <w:spacing w:line="320" w:lineRule="exact"/>
              <w:ind w:left="1180" w:hanging="700"/>
              <w:jc w:val="both"/>
              <w:rPr>
                <w:rFonts w:ascii="標楷體" w:eastAsia="標楷體" w:hAnsi="標楷體" w:cs="Times New Roman"/>
                <w:kern w:val="0"/>
                <w:szCs w:val="24"/>
              </w:rPr>
            </w:pPr>
            <w:r w:rsidRPr="00632755">
              <w:rPr>
                <w:rFonts w:ascii="標楷體" w:eastAsia="標楷體" w:hAnsi="標楷體" w:cs="Times New Roman" w:hint="eastAsia"/>
                <w:color w:val="000000"/>
                <w:kern w:val="0"/>
                <w:szCs w:val="24"/>
              </w:rPr>
              <w:t>(二)</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第一類至第八類含二類以上或含ICD診斷欄位註記【一三】。</w:t>
            </w:r>
          </w:p>
          <w:p w:rsidR="00632755" w:rsidRPr="00632755" w:rsidRDefault="00632755" w:rsidP="00632755">
            <w:pPr>
              <w:widowControl/>
              <w:spacing w:line="320" w:lineRule="exact"/>
              <w:ind w:left="1180" w:hanging="700"/>
              <w:jc w:val="both"/>
              <w:rPr>
                <w:rFonts w:ascii="標楷體" w:eastAsia="標楷體" w:hAnsi="標楷體" w:cs="Times New Roman"/>
                <w:kern w:val="0"/>
                <w:szCs w:val="24"/>
              </w:rPr>
            </w:pPr>
            <w:r w:rsidRPr="00632755">
              <w:rPr>
                <w:rFonts w:ascii="標楷體" w:eastAsia="標楷體" w:hAnsi="標楷體" w:cs="Times New Roman" w:hint="eastAsia"/>
                <w:color w:val="000000"/>
                <w:kern w:val="0"/>
                <w:szCs w:val="24"/>
              </w:rPr>
              <w:t>(三)</w:t>
            </w:r>
            <w:r w:rsidRPr="00632755">
              <w:rPr>
                <w:rFonts w:ascii="標楷體" w:eastAsia="標楷體" w:hAnsi="標楷體" w:cs="Times New Roman"/>
                <w:color w:val="000000"/>
                <w:kern w:val="0"/>
                <w:szCs w:val="24"/>
              </w:rPr>
              <w:t>  </w:t>
            </w:r>
            <w:r w:rsidRPr="00632755">
              <w:rPr>
                <w:rFonts w:ascii="標楷體" w:eastAsia="標楷體" w:hAnsi="標楷體" w:cs="Times New Roman" w:hint="eastAsia"/>
                <w:color w:val="000000"/>
                <w:kern w:val="0"/>
                <w:szCs w:val="24"/>
              </w:rPr>
              <w:t>ICD診斷欄位註記【一五】。</w:t>
            </w:r>
          </w:p>
        </w:tc>
      </w:tr>
      <w:tr w:rsidR="00632755" w:rsidRPr="00632755" w:rsidTr="00632755">
        <w:trPr>
          <w:trHeight w:val="1447"/>
          <w:jc w:val="center"/>
        </w:trPr>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ind w:left="113" w:right="113"/>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第二級</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 </w:t>
            </w:r>
          </w:p>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新北市民</w:t>
            </w:r>
          </w:p>
        </w:tc>
        <w:tc>
          <w:tcPr>
            <w:tcW w:w="7195" w:type="dxa"/>
            <w:tcBorders>
              <w:top w:val="nil"/>
              <w:left w:val="nil"/>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 </w:t>
            </w:r>
          </w:p>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需乘坐輪椅之身心障礙者(依實際認定)。</w:t>
            </w:r>
          </w:p>
        </w:tc>
      </w:tr>
      <w:tr w:rsidR="00632755" w:rsidRPr="00632755" w:rsidTr="00632755">
        <w:trPr>
          <w:trHeight w:val="692"/>
          <w:jc w:val="center"/>
        </w:trPr>
        <w:tc>
          <w:tcPr>
            <w:tcW w:w="6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ind w:left="113" w:right="113"/>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第三級</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新北市民</w:t>
            </w:r>
          </w:p>
        </w:tc>
        <w:tc>
          <w:tcPr>
            <w:tcW w:w="7195" w:type="dxa"/>
            <w:tcBorders>
              <w:top w:val="nil"/>
              <w:left w:val="nil"/>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除前兩級別以外之身心障礙者。</w:t>
            </w:r>
          </w:p>
        </w:tc>
      </w:tr>
      <w:tr w:rsidR="00632755" w:rsidRPr="00632755" w:rsidTr="00632755">
        <w:trPr>
          <w:trHeight w:val="561"/>
          <w:jc w:val="center"/>
        </w:trPr>
        <w:tc>
          <w:tcPr>
            <w:tcW w:w="0" w:type="auto"/>
            <w:vMerge/>
            <w:tcBorders>
              <w:top w:val="nil"/>
              <w:left w:val="single" w:sz="8" w:space="0" w:color="auto"/>
              <w:bottom w:val="single" w:sz="8" w:space="0" w:color="auto"/>
              <w:right w:val="single" w:sz="8" w:space="0" w:color="auto"/>
            </w:tcBorders>
            <w:vAlign w:val="center"/>
            <w:hideMark/>
          </w:tcPr>
          <w:p w:rsidR="00632755" w:rsidRPr="00632755" w:rsidRDefault="00632755" w:rsidP="00632755">
            <w:pPr>
              <w:widowControl/>
              <w:spacing w:line="320" w:lineRule="exact"/>
              <w:rPr>
                <w:rFonts w:ascii="標楷體" w:eastAsia="標楷體" w:hAnsi="標楷體" w:cs="Times New Roman"/>
                <w:kern w:val="0"/>
                <w:szCs w:val="24"/>
              </w:rPr>
            </w:pPr>
          </w:p>
        </w:tc>
        <w:tc>
          <w:tcPr>
            <w:tcW w:w="169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 </w:t>
            </w:r>
          </w:p>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 </w:t>
            </w:r>
          </w:p>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非新北市民</w:t>
            </w:r>
          </w:p>
        </w:tc>
        <w:tc>
          <w:tcPr>
            <w:tcW w:w="719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632755" w:rsidRPr="00632755" w:rsidRDefault="00632755" w:rsidP="00632755">
            <w:pPr>
              <w:widowControl/>
              <w:spacing w:line="320" w:lineRule="exact"/>
              <w:jc w:val="center"/>
              <w:rPr>
                <w:rFonts w:ascii="標楷體" w:eastAsia="標楷體" w:hAnsi="標楷體" w:cs="Times New Roman"/>
                <w:kern w:val="0"/>
                <w:szCs w:val="24"/>
              </w:rPr>
            </w:pPr>
            <w:r w:rsidRPr="00632755">
              <w:rPr>
                <w:rFonts w:ascii="標楷體" w:eastAsia="標楷體" w:hAnsi="標楷體" w:cs="Times New Roman" w:hint="eastAsia"/>
                <w:kern w:val="0"/>
                <w:szCs w:val="24"/>
              </w:rPr>
              <w:t>ICF新制身心障礙證明類別</w:t>
            </w:r>
          </w:p>
        </w:tc>
      </w:tr>
      <w:tr w:rsidR="00632755" w:rsidRPr="00632755" w:rsidTr="00632755">
        <w:trPr>
          <w:trHeight w:val="2549"/>
          <w:jc w:val="center"/>
        </w:trPr>
        <w:tc>
          <w:tcPr>
            <w:tcW w:w="0" w:type="auto"/>
            <w:vMerge/>
            <w:tcBorders>
              <w:top w:val="nil"/>
              <w:left w:val="single" w:sz="8" w:space="0" w:color="auto"/>
              <w:bottom w:val="single" w:sz="8" w:space="0" w:color="auto"/>
              <w:right w:val="single" w:sz="8" w:space="0" w:color="auto"/>
            </w:tcBorders>
            <w:vAlign w:val="center"/>
            <w:hideMark/>
          </w:tcPr>
          <w:p w:rsidR="00632755" w:rsidRPr="00632755" w:rsidRDefault="00632755" w:rsidP="00632755">
            <w:pPr>
              <w:widowControl/>
              <w:spacing w:line="320" w:lineRule="exact"/>
              <w:rPr>
                <w:rFonts w:ascii="標楷體" w:eastAsia="標楷體" w:hAnsi="標楷體" w:cs="Times New Roman"/>
                <w:kern w:val="0"/>
                <w:szCs w:val="24"/>
              </w:rPr>
            </w:pPr>
          </w:p>
        </w:tc>
        <w:tc>
          <w:tcPr>
            <w:tcW w:w="0" w:type="auto"/>
            <w:vMerge/>
            <w:tcBorders>
              <w:top w:val="nil"/>
              <w:left w:val="nil"/>
              <w:bottom w:val="single" w:sz="8" w:space="0" w:color="auto"/>
              <w:right w:val="single" w:sz="8" w:space="0" w:color="auto"/>
            </w:tcBorders>
            <w:vAlign w:val="center"/>
            <w:hideMark/>
          </w:tcPr>
          <w:p w:rsidR="00632755" w:rsidRPr="00632755" w:rsidRDefault="00632755" w:rsidP="00632755">
            <w:pPr>
              <w:widowControl/>
              <w:spacing w:line="320" w:lineRule="exact"/>
              <w:rPr>
                <w:rFonts w:ascii="標楷體" w:eastAsia="標楷體" w:hAnsi="標楷體" w:cs="Times New Roman"/>
                <w:kern w:val="0"/>
                <w:szCs w:val="24"/>
              </w:rPr>
            </w:pPr>
          </w:p>
        </w:tc>
        <w:tc>
          <w:tcPr>
            <w:tcW w:w="7195" w:type="dxa"/>
            <w:tcBorders>
              <w:top w:val="nil"/>
              <w:left w:val="nil"/>
              <w:bottom w:val="single" w:sz="8" w:space="0" w:color="auto"/>
              <w:right w:val="single" w:sz="8" w:space="0" w:color="auto"/>
            </w:tcBorders>
            <w:tcMar>
              <w:top w:w="0" w:type="dxa"/>
              <w:left w:w="108" w:type="dxa"/>
              <w:bottom w:w="0" w:type="dxa"/>
              <w:right w:w="108" w:type="dxa"/>
            </w:tcMar>
            <w:hideMark/>
          </w:tcPr>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一、第七類、ICD診斷欄位註記【Ｏ五】須乘坐輪椅。</w:t>
            </w:r>
          </w:p>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二、第二類、ICD診斷欄位註記【Ｏ一】。</w:t>
            </w:r>
          </w:p>
          <w:p w:rsidR="00632755" w:rsidRPr="00632755" w:rsidRDefault="00632755" w:rsidP="00632755">
            <w:pPr>
              <w:widowControl/>
              <w:spacing w:line="320" w:lineRule="exact"/>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三、第一類、ICD診斷欄位註記【Ｏ九】。</w:t>
            </w:r>
          </w:p>
          <w:p w:rsidR="00632755" w:rsidRPr="00632755" w:rsidRDefault="00632755" w:rsidP="00632755">
            <w:pPr>
              <w:widowControl/>
              <w:spacing w:line="320" w:lineRule="exact"/>
              <w:ind w:left="480"/>
              <w:jc w:val="both"/>
              <w:rPr>
                <w:rFonts w:ascii="標楷體" w:eastAsia="標楷體" w:hAnsi="標楷體" w:cs="Times New Roman"/>
                <w:kern w:val="0"/>
                <w:szCs w:val="24"/>
              </w:rPr>
            </w:pPr>
            <w:r w:rsidRPr="00632755">
              <w:rPr>
                <w:rFonts w:ascii="標楷體" w:eastAsia="標楷體" w:hAnsi="標楷體" w:cs="Times New Roman" w:hint="eastAsia"/>
                <w:kern w:val="0"/>
                <w:szCs w:val="24"/>
              </w:rPr>
              <w:t>(以上需障礙等級註記重度以上者)</w:t>
            </w:r>
          </w:p>
        </w:tc>
      </w:tr>
    </w:tbl>
    <w:p w:rsidR="003F4311" w:rsidRPr="00632755" w:rsidRDefault="00632755" w:rsidP="00632755">
      <w:pPr>
        <w:widowControl/>
        <w:spacing w:line="320" w:lineRule="exact"/>
        <w:jc w:val="both"/>
        <w:rPr>
          <w:rFonts w:ascii="標楷體" w:eastAsia="標楷體" w:hAnsi="標楷體" w:cs="Times New Roman" w:hint="eastAsia"/>
          <w:color w:val="000000"/>
          <w:kern w:val="0"/>
          <w:szCs w:val="24"/>
        </w:rPr>
      </w:pPr>
      <w:r w:rsidRPr="00632755">
        <w:rPr>
          <w:rFonts w:ascii="標楷體" w:eastAsia="標楷體" w:hAnsi="標楷體" w:cs="Times New Roman" w:hint="eastAsia"/>
          <w:color w:val="000000"/>
          <w:kern w:val="0"/>
          <w:szCs w:val="24"/>
        </w:rPr>
        <w:t> </w:t>
      </w:r>
      <w:bookmarkStart w:id="0" w:name="_GoBack"/>
      <w:bookmarkEnd w:id="0"/>
    </w:p>
    <w:sectPr w:rsidR="003F4311" w:rsidRPr="00632755" w:rsidSect="00632755">
      <w:pgSz w:w="11906" w:h="16838"/>
      <w:pgMar w:top="340" w:right="340" w:bottom="340" w:left="3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B6"/>
    <w:rsid w:val="003F4311"/>
    <w:rsid w:val="004C31FA"/>
    <w:rsid w:val="00632755"/>
    <w:rsid w:val="007B31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E8CBF-1075-42EE-9254-D3F01E7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1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1FA"/>
    <w:pPr>
      <w:ind w:leftChars="200" w:left="480"/>
    </w:pPr>
  </w:style>
  <w:style w:type="paragraph" w:styleId="a4">
    <w:name w:val="Balloon Text"/>
    <w:basedOn w:val="a"/>
    <w:link w:val="a5"/>
    <w:uiPriority w:val="99"/>
    <w:semiHidden/>
    <w:unhideWhenUsed/>
    <w:rsid w:val="0063275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327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908610">
      <w:bodyDiv w:val="1"/>
      <w:marLeft w:val="0"/>
      <w:marRight w:val="0"/>
      <w:marTop w:val="0"/>
      <w:marBottom w:val="0"/>
      <w:divBdr>
        <w:top w:val="none" w:sz="0" w:space="0" w:color="auto"/>
        <w:left w:val="none" w:sz="0" w:space="0" w:color="auto"/>
        <w:bottom w:val="none" w:sz="0" w:space="0" w:color="auto"/>
        <w:right w:val="none" w:sz="0" w:space="0" w:color="auto"/>
      </w:divBdr>
      <w:divsChild>
        <w:div w:id="260796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飛機雲">
  <a:themeElements>
    <a:clrScheme name="飛機雲">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飛機雲">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飛機雲">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cp:lastPrinted>2020-11-12T05:55:00Z</cp:lastPrinted>
  <dcterms:created xsi:type="dcterms:W3CDTF">2020-11-12T05:55:00Z</dcterms:created>
  <dcterms:modified xsi:type="dcterms:W3CDTF">2020-11-12T05:55:00Z</dcterms:modified>
</cp:coreProperties>
</file>